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5.png" ContentType="image/png"/>
  <Override PartName="/word/media/rId51.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(Morel 1978)</w:t>
      </w:r>
      <w:r>
        <w:t xml:space="preserve">. Light intensity, a measure of the amount of PAR or PUR reaching a specific area, directly affects the physiology of cyanobacteria</w:t>
      </w:r>
      <w:r>
        <w:t xml:space="preserve"> </w:t>
      </w:r>
      <w:r>
        <w:t xml:space="preserve">(Śliwińska-Wilczewska et al. 2018, 2020; Aguilera et al. 2023)</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(Kirk 1983; Field et al. 1998; Torremorell et al. 2009)</w:t>
      </w:r>
      <w:r>
        <w:t xml:space="preserve">. Cyanobacteria are also highly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w:t>
      </w:r>
      <w:r>
        <w:t xml:space="preserve">and zooplankton grazing</w:t>
      </w:r>
      <w:r>
        <w:t xml:space="preserve"> </w:t>
      </w:r>
      <w:r>
        <w:t xml:space="preserve">(Christaki et al. 1999)</w:t>
      </w:r>
      <w:r>
        <w:t xml:space="preserve">.</w:t>
      </w:r>
    </w:p>
    <w:p>
      <w:pPr>
        <w:pStyle w:val="BodyText"/>
      </w:pPr>
      <w:r>
        <w:t xml:space="preserve">Cyanobacteria growth undergoes distinct phases, including lag phase, exponential growth phase, stationary phase, and death phase</w:t>
      </w:r>
      <w:r>
        <w:t xml:space="preserve"> </w:t>
      </w:r>
      <w:r>
        <w:t xml:space="preserve">(Reynolds 2006)</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(Reynolds 2006)</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(Flombaum et al. 2013)</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(Six et al. 2021)</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(Elzhov et al. 2023)</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h,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(h,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(Blake and Griff 2012)</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(Morel 1978)</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(Strickland and Parsons 1972)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(Bennett and Bogorad 1973)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43"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techniques employed by the Fast Repetition Rate fluorometry (FRRf). Examples of fluorescence yield vs. elapsed time (µs) are shown for PE-rich culture of Synechococcus sp. (048) in the dark (dark-adapted; 0) and under actinic PAR (in this example actinic PAR was 80 µmol photons m−2s−1) measured under blue LED (Ex445nm) or orange (Ex590nm) excitation (A). The ST technique delivers a series of flashlets. The LIFT/FRR instrument enables for non-intrusive, continuous monitoring of chlorophyll fluorescence parameters (including F0, F’, Fm, Fm‘, τ1-τ3, τ1’-τ3‘, σPSII, and σPSII’). Bottom panel showed single rapid light curve (RLC), estimated with with a three parameter model (Harrison and Platt 1986), for PSII flux (JVPSII; e−L−1s−1) vs. actinic PAR measured under blue LED (Ex445nm) or orange (Ex590nm) excitation (B)." title="" id="40" name="Picture"/>
            <a:graphic>
              <a:graphicData uri="http://schemas.openxmlformats.org/drawingml/2006/picture">
                <pic:pic>
                  <pic:nvPicPr>
                    <pic:cNvPr descr="../Output/Figures/Fig_LIFT_2.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techniques employed by the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and under actinic PAR (in this example actinic PAR was 80 µmol photons m</w:t>
      </w:r>
      <w:r>
        <w:rPr>
          <w:vertAlign w:val="superscript"/>
        </w:rPr>
        <w:t xml:space="preserve">−2</w:t>
      </w:r>
      <w:r>
        <w:t xml:space="preserve">s</w:t>
      </w:r>
      <w:r>
        <w:rPr>
          <w:vertAlign w:val="superscript"/>
        </w:rPr>
        <w:t xml:space="preserve">−1</w:t>
      </w:r>
      <w:r>
        <w:t xml:space="preserve">) measured under blue LED (Ex</w:t>
      </w:r>
      <w:r>
        <w:rPr>
          <w:vertAlign w:val="subscript"/>
        </w:rPr>
        <w:t xml:space="preserve">445nm</w:t>
      </w:r>
      <w:r>
        <w:t xml:space="preserve">) or orange (Ex</w:t>
      </w:r>
      <w:r>
        <w:rPr>
          <w:vertAlign w:val="subscript"/>
        </w:rPr>
        <w:t xml:space="preserve">590nm</w:t>
      </w:r>
      <w:r>
        <w:t xml:space="preserve">) excitation (A). The ST technique delivers a series of flashlets. The LIFT/FRR instrument enables for non-intrusive, continuous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showed single rapid light curve (RLC), estimated with with a three parameter model</w:t>
      </w:r>
      <w:r>
        <w:t xml:space="preserve"> </w:t>
      </w:r>
      <w:r>
        <w:t xml:space="preserve">(Harrison and Platt 1986)</w:t>
      </w:r>
      <w:r>
        <w:t xml:space="preserve">, for PSII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9dd2a69fcb0b46a368f95073bfd9079d36fbe4a"/>
    <w:p>
      <w:pPr>
        <w:pStyle w:val="Heading2"/>
      </w:pPr>
      <w:r>
        <w:t xml:space="preserve">Decreasing PUR/PAR ratio with increasing cumulative photon dose</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6</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5: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hycoChla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hycoChlaRatio"/>
      <w:bookmarkEnd w:id="54"/>
      <w:r>
        <w:t xml:space="preserve">Figure 5:</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URPAR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URPARRatio"/>
      <w:bookmarkEnd w:id="58"/>
      <w:r>
        <w:t xml:space="preserve">Figure 6:</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361fb10303a5379472eed0e22fe0cfb2deee368"/>
    <w:p>
      <w:pPr>
        <w:pStyle w:val="Heading2"/>
      </w:pPr>
      <w:r>
        <w:t xml:space="preserve">Decreasing effective absorption cross section of PSII with increasing cumulative photon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79" w:name="references"/>
    <w:p>
      <w:pPr>
        <w:pStyle w:val="Heading1"/>
      </w:pPr>
      <w:r>
        <w:t xml:space="preserve">References</w:t>
      </w:r>
    </w:p>
    <w:bookmarkStart w:id="178"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4"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3">
        <w:r>
          <w:rPr>
            <w:rStyle w:val="Hyperlink"/>
          </w:rPr>
          <w:t xml:space="preserve">10.1007/s10812-020-00944-0</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8">
        <w:r>
          <w:rPr>
            <w:rStyle w:val="Hyperlink"/>
          </w:rPr>
          <w:t xml:space="preserve">10.1126/science.290.5490.291</w:t>
        </w:r>
      </w:hyperlink>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d7d6b0bcb60aabcb149933a8690177800745aff"/>
    <w:p>
      <w:pPr>
        <w:pStyle w:val="Bibliography"/>
      </w:pPr>
      <w:r>
        <w:t xml:space="preserve">Guillard, R. R. L. 1975.</w:t>
      </w:r>
      <w:r>
        <w:t xml:space="preserve"> </w:t>
      </w:r>
      <w:hyperlink r:id="rId126">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7"/>
    <w:bookmarkStart w:id="12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8"/>
    <w:bookmarkStart w:id="12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9"/>
    <w:bookmarkStart w:id="13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0">
        <w:r>
          <w:rPr>
            <w:rStyle w:val="Hyperlink"/>
          </w:rPr>
          <w:t xml:space="preserve">10.1038/ismej.2008.118</w:t>
        </w:r>
      </w:hyperlink>
    </w:p>
    <w:bookmarkEnd w:id="131"/>
    <w:bookmarkStart w:id="13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2">
        <w:r>
          <w:rPr>
            <w:rStyle w:val="Hyperlink"/>
          </w:rPr>
          <w:t xml:space="preserve">10.5194/bg-8-311-2011</w:t>
        </w:r>
      </w:hyperlink>
    </w:p>
    <w:bookmarkEnd w:id="133"/>
    <w:bookmarkStart w:id="135"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4">
        <w:r>
          <w:rPr>
            <w:rStyle w:val="Hyperlink"/>
          </w:rPr>
          <w:t xml:space="preserve">10.1038/s41559-020-01330-x</w:t>
        </w:r>
      </w:hyperlink>
    </w:p>
    <w:bookmarkEnd w:id="135"/>
    <w:bookmarkStart w:id="137"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6">
        <w:r>
          <w:rPr>
            <w:rStyle w:val="Hyperlink"/>
          </w:rPr>
          <w:t xml:space="preserve">10.1086/338511</w:t>
        </w:r>
      </w:hyperlink>
    </w:p>
    <w:bookmarkEnd w:id="137"/>
    <w:bookmarkStart w:id="139"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8">
        <w:r>
          <w:rPr>
            <w:rStyle w:val="Hyperlink"/>
          </w:rPr>
          <w:t xml:space="preserve">10.1038/nclimate3147</w:t>
        </w:r>
      </w:hyperlink>
    </w:p>
    <w:bookmarkEnd w:id="139"/>
    <w:bookmarkStart w:id="141"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0">
        <w:r>
          <w:rPr>
            <w:rStyle w:val="Hyperlink"/>
          </w:rPr>
          <w:t xml:space="preserve">10.1016/j.jphotobiol.2005.10.002</w:t>
        </w:r>
      </w:hyperlink>
    </w:p>
    <w:bookmarkEnd w:id="141"/>
    <w:bookmarkStart w:id="142"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2"/>
    <w:bookmarkStart w:id="144" w:name="X0484b3dfebfaa14160c541e1fe2290095bae149"/>
    <w:p>
      <w:pPr>
        <w:pStyle w:val="Bibliography"/>
      </w:pPr>
      <w:r>
        <w:t xml:space="preserve">LaRoche, J., and B. M. Robicheau. 2022.</w:t>
      </w:r>
      <w:r>
        <w:t xml:space="preserve"> </w:t>
      </w:r>
      <w:hyperlink r:id="rId14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4"/>
    <w:bookmarkStart w:id="14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5">
        <w:r>
          <w:rPr>
            <w:rStyle w:val="Hyperlink"/>
          </w:rPr>
          <w:t xml:space="preserve">10.1093/plankt/fbv008</w:t>
        </w:r>
      </w:hyperlink>
    </w:p>
    <w:bookmarkEnd w:id="146"/>
    <w:bookmarkStart w:id="148" w:name="X1fa63fd480d0916fa60113cb089a7102c347762"/>
    <w:p>
      <w:pPr>
        <w:pStyle w:val="Bibliography"/>
      </w:pPr>
      <w:r>
        <w:t xml:space="preserve">Li, W. K. W. 1995.</w:t>
      </w:r>
      <w:r>
        <w:t xml:space="preserve"> </w:t>
      </w:r>
      <w:hyperlink r:id="rId14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8"/>
    <w:bookmarkStart w:id="149"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49"/>
    <w:bookmarkStart w:id="15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0">
        <w:r>
          <w:rPr>
            <w:rStyle w:val="Hyperlink"/>
          </w:rPr>
          <w:t xml:space="preserve">10.1016/0146-6291(78)90623-9</w:t>
        </w:r>
      </w:hyperlink>
    </w:p>
    <w:bookmarkEnd w:id="151"/>
    <w:bookmarkStart w:id="15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2">
        <w:r>
          <w:rPr>
            <w:rStyle w:val="Hyperlink"/>
          </w:rPr>
          <w:t xml:space="preserve">10.1029/JC093iC09p10749</w:t>
        </w:r>
      </w:hyperlink>
    </w:p>
    <w:bookmarkEnd w:id="153"/>
    <w:bookmarkStart w:id="15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54"/>
    <w:bookmarkStart w:id="15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55"/>
    <w:bookmarkStart w:id="156" w:name="ref-serwayModernPhysics2004"/>
    <w:p>
      <w:pPr>
        <w:pStyle w:val="Bibliography"/>
      </w:pPr>
      <w:r>
        <w:t xml:space="preserve">Serway, R. A., C. J. Moses, and C. A. Moyer. 2004. Modern</w:t>
      </w:r>
      <w:r>
        <w:t xml:space="preserve"> </w:t>
      </w:r>
      <w:r>
        <w:t xml:space="preserve">Physics</w:t>
      </w:r>
      <w:r>
        <w:t xml:space="preserve">, Cengage Learning.</w:t>
      </w:r>
    </w:p>
    <w:bookmarkEnd w:id="156"/>
    <w:bookmarkStart w:id="158"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57">
        <w:r>
          <w:rPr>
            <w:rStyle w:val="Hyperlink"/>
          </w:rPr>
          <w:t xml:space="preserve">10.1371/journal.pone.0001341</w:t>
        </w:r>
      </w:hyperlink>
    </w:p>
    <w:bookmarkEnd w:id="158"/>
    <w:bookmarkStart w:id="160"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59">
        <w:r>
          <w:rPr>
            <w:rStyle w:val="Hyperlink"/>
          </w:rPr>
          <w:t xml:space="preserve">10.1073/pnas.2111300118</w:t>
        </w:r>
      </w:hyperlink>
    </w:p>
    <w:bookmarkEnd w:id="160"/>
    <w:bookmarkStart w:id="162"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1">
        <w:r>
          <w:rPr>
            <w:rStyle w:val="Hyperlink"/>
          </w:rPr>
          <w:t xml:space="preserve">10.5194/bg-15-6257-2018</w:t>
        </w:r>
      </w:hyperlink>
    </w:p>
    <w:bookmarkEnd w:id="162"/>
    <w:bookmarkStart w:id="164"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63">
        <w:r>
          <w:rPr>
            <w:rStyle w:val="Hyperlink"/>
          </w:rPr>
          <w:t xml:space="preserve">10.3390/cells9092030</w:t>
        </w:r>
      </w:hyperlink>
    </w:p>
    <w:bookmarkEnd w:id="164"/>
    <w:bookmarkStart w:id="166"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65">
        <w:r>
          <w:rPr>
            <w:rStyle w:val="Hyperlink"/>
          </w:rPr>
          <w:t xml:space="preserve">10.1134/S0026261715020150</w:t>
        </w:r>
      </w:hyperlink>
    </w:p>
    <w:bookmarkEnd w:id="166"/>
    <w:bookmarkStart w:id="168"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67">
        <w:r>
          <w:rPr>
            <w:rStyle w:val="Hyperlink"/>
          </w:rPr>
          <w:t xml:space="preserve">DOI: http://dx.doi.org/10.25607/OBP-1791</w:t>
        </w:r>
      </w:hyperlink>
    </w:p>
    <w:bookmarkEnd w:id="168"/>
    <w:bookmarkStart w:id="169"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69"/>
    <w:bookmarkStart w:id="171"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0">
        <w:r>
          <w:rPr>
            <w:rStyle w:val="Hyperlink"/>
          </w:rPr>
          <w:t xml:space="preserve">10.1111/j.1365-2427.2008.02119.x</w:t>
        </w:r>
      </w:hyperlink>
    </w:p>
    <w:bookmarkEnd w:id="171"/>
    <w:bookmarkStart w:id="173"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72">
        <w:r>
          <w:rPr>
            <w:rStyle w:val="Hyperlink"/>
          </w:rPr>
          <w:t xml:space="preserve">10.1029/1999JC000308</w:t>
        </w:r>
      </w:hyperlink>
    </w:p>
    <w:bookmarkEnd w:id="173"/>
    <w:bookmarkStart w:id="175" w:name="ref-wickhamDataAnalysis2016"/>
    <w:p>
      <w:pPr>
        <w:pStyle w:val="Bibliography"/>
      </w:pPr>
      <w:r>
        <w:t xml:space="preserve">Wickham, H. 2016.</w:t>
      </w:r>
      <w:r>
        <w:t xml:space="preserve"> </w:t>
      </w:r>
      <w:hyperlink r:id="rId174">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75"/>
    <w:bookmarkStart w:id="17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76">
        <w:r>
          <w:rPr>
            <w:rStyle w:val="Hyperlink"/>
          </w:rPr>
          <w:t xml:space="preserve">10.1016/j.rse.2020.111704</w:t>
        </w:r>
      </w:hyperlink>
    </w:p>
    <w:bookmarkEnd w:id="177"/>
    <w:bookmarkEnd w:id="178"/>
    <w:bookmarkEnd w:id="179"/>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6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2"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59"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0"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5"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7" Target="https://doi.org/10.1371/journal.pone.0001341" TargetMode="External" /><Relationship Type="http://schemas.openxmlformats.org/officeDocument/2006/relationships/hyperlink" Id="rId163"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6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6" Target="https://doi.org/10.1007/978-1-4615-8714-9_3" TargetMode="External" /><Relationship Type="http://schemas.openxmlformats.org/officeDocument/2006/relationships/hyperlink" Id="rId143" Target="https://doi.org/10.1007/978-3-030-90383-1_9" TargetMode="External" /><Relationship Type="http://schemas.openxmlformats.org/officeDocument/2006/relationships/hyperlink" Id="rId174"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0"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7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72" Target="https://doi.org/10.1029/1999JC000308" TargetMode="External" /><Relationship Type="http://schemas.openxmlformats.org/officeDocument/2006/relationships/hyperlink" Id="rId152"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0"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38" Target="https://doi.org/10.1038/nclimate3147" TargetMode="External" /><Relationship Type="http://schemas.openxmlformats.org/officeDocument/2006/relationships/hyperlink" Id="rId134" Target="https://doi.org/10.1038/s41559-020-01330-x" TargetMode="External" /><Relationship Type="http://schemas.openxmlformats.org/officeDocument/2006/relationships/hyperlink" Id="rId124" Target="https://doi.org/10.1073/pnas.1307701110" TargetMode="External" /><Relationship Type="http://schemas.openxmlformats.org/officeDocument/2006/relationships/hyperlink" Id="rId159"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6" Target="https://doi.org/10.1086/338511" TargetMode="External" /><Relationship Type="http://schemas.openxmlformats.org/officeDocument/2006/relationships/hyperlink" Id="rId145"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70"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0" Target="https://doi.org/10.1126/science.281.5374.237" TargetMode="External" /><Relationship Type="http://schemas.openxmlformats.org/officeDocument/2006/relationships/hyperlink" Id="rId118" Target="https://doi.org/10.1126/science.290.5490.291" TargetMode="External" /><Relationship Type="http://schemas.openxmlformats.org/officeDocument/2006/relationships/hyperlink" Id="rId165"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57" Target="https://doi.org/10.1371/journal.pone.0001341" TargetMode="External" /><Relationship Type="http://schemas.openxmlformats.org/officeDocument/2006/relationships/hyperlink" Id="rId163" Target="https://doi.org/10.3390/cells9092030"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47"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2024-03-19T00:25:15Z</dcterms:created>
  <dcterms:modified xsi:type="dcterms:W3CDTF">2024-03-19T00:25:15Z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